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AA6" w:rsidRDefault="003F0145" w:rsidP="00365AA6">
      <w:r>
        <w:t>STUDENT NAME</w:t>
      </w:r>
      <w:bookmarkStart w:id="0" w:name="_GoBack"/>
      <w:bookmarkEnd w:id="0"/>
    </w:p>
    <w:p w:rsidR="00365AA6" w:rsidRDefault="00365AA6" w:rsidP="00365AA6">
      <w:r>
        <w:t>2/2/16</w:t>
      </w:r>
    </w:p>
    <w:p w:rsidR="00365AA6" w:rsidRDefault="00365AA6" w:rsidP="00365AA6">
      <w:r>
        <w:t>Article Summary #1</w:t>
      </w:r>
    </w:p>
    <w:p w:rsidR="00365AA6" w:rsidRDefault="00365AA6" w:rsidP="00365AA6"/>
    <w:p w:rsidR="00365AA6" w:rsidRPr="00CA68E1" w:rsidRDefault="00365AA6" w:rsidP="00C10977">
      <w:pPr>
        <w:pStyle w:val="ListParagraph"/>
        <w:numPr>
          <w:ilvl w:val="0"/>
          <w:numId w:val="1"/>
        </w:numPr>
        <w:spacing w:line="240" w:lineRule="auto"/>
        <w:jc w:val="both"/>
        <w:rPr>
          <w:b/>
          <w:bCs/>
        </w:rPr>
      </w:pPr>
      <w:r w:rsidRPr="00CA68E1">
        <w:rPr>
          <w:b/>
          <w:bCs/>
        </w:rPr>
        <w:t>Introduction</w:t>
      </w:r>
    </w:p>
    <w:p w:rsidR="00365AA6" w:rsidRDefault="00877EEF" w:rsidP="003978AC">
      <w:pPr>
        <w:pStyle w:val="ListParagraph"/>
        <w:numPr>
          <w:ilvl w:val="0"/>
          <w:numId w:val="2"/>
        </w:numPr>
        <w:spacing w:line="240" w:lineRule="auto"/>
        <w:jc w:val="both"/>
      </w:pPr>
      <w:r>
        <w:t>This article aims</w:t>
      </w:r>
      <w:r w:rsidR="00365AA6">
        <w:t xml:space="preserve"> to inform the reader on the history of Allport’s text, The Nature of Prejudice. By reading and examining the process of how this text was developed, the reader will see h</w:t>
      </w:r>
      <w:r>
        <w:t>ow the studies</w:t>
      </w:r>
      <w:r w:rsidR="00365AA6">
        <w:t xml:space="preserve"> of </w:t>
      </w:r>
      <w:r>
        <w:t>prejudice</w:t>
      </w:r>
      <w:r w:rsidR="00365AA6">
        <w:t xml:space="preserve"> made the unit of social psychology relevant in the field of psychology as a whole.</w:t>
      </w:r>
    </w:p>
    <w:p w:rsidR="00365AA6" w:rsidRDefault="00365AA6" w:rsidP="00C10977">
      <w:pPr>
        <w:pStyle w:val="ListParagraph"/>
        <w:numPr>
          <w:ilvl w:val="0"/>
          <w:numId w:val="2"/>
        </w:numPr>
        <w:spacing w:line="240" w:lineRule="auto"/>
        <w:jc w:val="both"/>
      </w:pPr>
      <w:r>
        <w:t>There were three w</w:t>
      </w:r>
      <w:r w:rsidR="00877EEF">
        <w:t>ays in which Allport studied</w:t>
      </w:r>
      <w:r>
        <w:t xml:space="preserve"> prejudice and group conflict. He taught a course on the subject</w:t>
      </w:r>
      <w:r w:rsidR="00877EEF">
        <w:t>,</w:t>
      </w:r>
      <w:r>
        <w:t xml:space="preserve"> and required his students to be broken up into groups that he referred to as committee structures, document their own lives that discussed personal experiences with prejudice, and get involved with community projects that he referred to as social action.</w:t>
      </w:r>
    </w:p>
    <w:p w:rsidR="00365AA6" w:rsidRDefault="00365AA6" w:rsidP="00877EEF">
      <w:pPr>
        <w:pStyle w:val="ListParagraph"/>
        <w:numPr>
          <w:ilvl w:val="0"/>
          <w:numId w:val="2"/>
        </w:numPr>
        <w:spacing w:line="240" w:lineRule="auto"/>
        <w:jc w:val="both"/>
      </w:pPr>
      <w:r>
        <w:t xml:space="preserve"> Through t</w:t>
      </w:r>
      <w:r w:rsidRPr="0062269B">
        <w:t>he</w:t>
      </w:r>
      <w:r>
        <w:t>se</w:t>
      </w:r>
      <w:r w:rsidRPr="0062269B">
        <w:t xml:space="preserve"> methods</w:t>
      </w:r>
      <w:r w:rsidR="00877EEF">
        <w:t>, his students beca</w:t>
      </w:r>
      <w:r w:rsidRPr="0062269B">
        <w:t>me aware of the topic</w:t>
      </w:r>
      <w:r w:rsidR="00877EEF">
        <w:t>s</w:t>
      </w:r>
      <w:r w:rsidRPr="0062269B">
        <w:t xml:space="preserve"> o</w:t>
      </w:r>
      <w:r w:rsidR="00877EEF">
        <w:t xml:space="preserve">f prejudice and group conflict; and gave a voice to social justice in the social problem of prejudice. </w:t>
      </w:r>
    </w:p>
    <w:p w:rsidR="00365AA6" w:rsidRPr="00CA68E1" w:rsidRDefault="00365AA6" w:rsidP="00C10977">
      <w:pPr>
        <w:pStyle w:val="ListParagraph"/>
        <w:numPr>
          <w:ilvl w:val="0"/>
          <w:numId w:val="1"/>
        </w:numPr>
        <w:spacing w:line="240" w:lineRule="auto"/>
        <w:jc w:val="both"/>
        <w:rPr>
          <w:b/>
          <w:bCs/>
        </w:rPr>
      </w:pPr>
      <w:r w:rsidRPr="00CA68E1">
        <w:rPr>
          <w:b/>
          <w:bCs/>
        </w:rPr>
        <w:t>The Interdisciplinary Origins of the Nature of Prejudice</w:t>
      </w:r>
    </w:p>
    <w:p w:rsidR="00365AA6" w:rsidRDefault="00365AA6" w:rsidP="003978AC">
      <w:pPr>
        <w:pStyle w:val="ListParagraph"/>
        <w:numPr>
          <w:ilvl w:val="0"/>
          <w:numId w:val="3"/>
        </w:numPr>
        <w:spacing w:line="240" w:lineRule="auto"/>
        <w:jc w:val="both"/>
      </w:pPr>
      <w:r>
        <w:t>As mentioned above, Allport’s ideal of being prejudiced, was expressed through his course at Harvard after World War II. Even though psychology was in compromise after the war, social psychology was slowly becoming recognized as a part of psychology when the Department of Social Relations was created.</w:t>
      </w:r>
    </w:p>
    <w:p w:rsidR="00365AA6" w:rsidRDefault="00365AA6" w:rsidP="00C10977">
      <w:pPr>
        <w:pStyle w:val="ListParagraph"/>
        <w:numPr>
          <w:ilvl w:val="0"/>
          <w:numId w:val="3"/>
        </w:numPr>
        <w:spacing w:line="240" w:lineRule="auto"/>
        <w:jc w:val="both"/>
      </w:pPr>
      <w:r>
        <w:t>Allport was now able to teach a Prejudice and Group Conflict seminar. In this seminar, he attributed scientific theory and scientific practice to the teaching of social psychology. Through the course, it is apparent that he did not forget to include different points of view through the assigned readings.</w:t>
      </w:r>
    </w:p>
    <w:p w:rsidR="00365AA6" w:rsidRDefault="00365AA6" w:rsidP="00C10977">
      <w:pPr>
        <w:pStyle w:val="ListParagraph"/>
        <w:numPr>
          <w:ilvl w:val="0"/>
          <w:numId w:val="3"/>
        </w:numPr>
        <w:spacing w:line="240" w:lineRule="auto"/>
        <w:jc w:val="both"/>
      </w:pPr>
      <w:r>
        <w:t xml:space="preserve">Topics he covered were religion and its link to prejudice, how people at the time viewed minority groups like the Japanese, and Russians, police and their relation to minority groups, interracial housing and schooling, and group conflict. </w:t>
      </w:r>
    </w:p>
    <w:p w:rsidR="00365AA6" w:rsidRDefault="00365AA6" w:rsidP="00C10977">
      <w:pPr>
        <w:pStyle w:val="ListParagraph"/>
        <w:numPr>
          <w:ilvl w:val="0"/>
          <w:numId w:val="3"/>
        </w:numPr>
        <w:spacing w:line="240" w:lineRule="auto"/>
        <w:jc w:val="both"/>
      </w:pPr>
      <w:r>
        <w:t>Students were required to conduct interviews with people considered a case study</w:t>
      </w:r>
      <w:r w:rsidR="008621D3">
        <w:t>,</w:t>
      </w:r>
      <w:r>
        <w:t xml:space="preserve"> or study a group that was relevant or of interest at the time being. </w:t>
      </w:r>
    </w:p>
    <w:p w:rsidR="00365AA6" w:rsidRPr="00A17FEF" w:rsidRDefault="00365AA6" w:rsidP="00C10977">
      <w:pPr>
        <w:pStyle w:val="ListParagraph"/>
        <w:numPr>
          <w:ilvl w:val="0"/>
          <w:numId w:val="1"/>
        </w:numPr>
        <w:spacing w:line="240" w:lineRule="auto"/>
        <w:jc w:val="both"/>
        <w:rPr>
          <w:b/>
          <w:bCs/>
        </w:rPr>
      </w:pPr>
      <w:r w:rsidRPr="00A17FEF">
        <w:rPr>
          <w:b/>
          <w:bCs/>
        </w:rPr>
        <w:t>Democratic Participation In the Classroom</w:t>
      </w:r>
    </w:p>
    <w:p w:rsidR="00365AA6" w:rsidRDefault="00365AA6" w:rsidP="008621D3">
      <w:pPr>
        <w:pStyle w:val="ListParagraph"/>
        <w:numPr>
          <w:ilvl w:val="0"/>
          <w:numId w:val="4"/>
        </w:numPr>
        <w:spacing w:line="240" w:lineRule="auto"/>
        <w:jc w:val="both"/>
      </w:pPr>
      <w:r>
        <w:t>In The Nature of Prejudice text, a theory of tolerance was expressed frequently</w:t>
      </w:r>
      <w:r w:rsidR="008621D3">
        <w:t xml:space="preserve">. </w:t>
      </w:r>
      <w:r>
        <w:t>This theory discussed that a person who has a liberal view of things</w:t>
      </w:r>
      <w:r w:rsidR="008621D3">
        <w:t>,</w:t>
      </w:r>
      <w:r>
        <w:t xml:space="preserve"> and</w:t>
      </w:r>
      <w:r w:rsidR="008621D3">
        <w:t xml:space="preserve"> are</w:t>
      </w:r>
      <w:r>
        <w:t xml:space="preserve"> not as conservative, is living a</w:t>
      </w:r>
      <w:r w:rsidR="008621D3">
        <w:t>t the core of a</w:t>
      </w:r>
      <w:r>
        <w:t xml:space="preserve"> democratic life.</w:t>
      </w:r>
    </w:p>
    <w:p w:rsidR="00365AA6" w:rsidRDefault="00365AA6" w:rsidP="00C10977">
      <w:pPr>
        <w:pStyle w:val="ListParagraph"/>
        <w:numPr>
          <w:ilvl w:val="0"/>
          <w:numId w:val="4"/>
        </w:numPr>
        <w:spacing w:line="240" w:lineRule="auto"/>
        <w:jc w:val="both"/>
      </w:pPr>
      <w:r>
        <w:t xml:space="preserve"> From prior research on personality, Allport started to discuss in his seminar ways of how to manage tolerance. </w:t>
      </w:r>
    </w:p>
    <w:p w:rsidR="00365AA6" w:rsidRDefault="00365AA6" w:rsidP="00C10977">
      <w:pPr>
        <w:pStyle w:val="ListParagraph"/>
        <w:numPr>
          <w:ilvl w:val="0"/>
          <w:numId w:val="4"/>
        </w:numPr>
        <w:spacing w:line="240" w:lineRule="auto"/>
        <w:jc w:val="both"/>
      </w:pPr>
      <w:r>
        <w:t>His seminar then started to turn its focus on understanding religious prejudice, racial prejudice, and conflict between groups. He divided his class into committee structures</w:t>
      </w:r>
      <w:r w:rsidR="008621D3">
        <w:t>,</w:t>
      </w:r>
      <w:r>
        <w:t xml:space="preserve"> where students were required to understand and present these topics. </w:t>
      </w:r>
    </w:p>
    <w:p w:rsidR="00C10977" w:rsidRDefault="00365AA6" w:rsidP="00C10977">
      <w:pPr>
        <w:pStyle w:val="ListParagraph"/>
        <w:numPr>
          <w:ilvl w:val="0"/>
          <w:numId w:val="1"/>
        </w:numPr>
        <w:spacing w:line="240" w:lineRule="auto"/>
        <w:jc w:val="both"/>
        <w:rPr>
          <w:b/>
          <w:bCs/>
        </w:rPr>
      </w:pPr>
      <w:r w:rsidRPr="00CA68E1">
        <w:rPr>
          <w:b/>
          <w:bCs/>
        </w:rPr>
        <w:t>The Centrality of Life History Research to the Text</w:t>
      </w:r>
      <w:r w:rsidR="00C10977">
        <w:rPr>
          <w:b/>
          <w:bCs/>
        </w:rPr>
        <w:t xml:space="preserve"> </w:t>
      </w:r>
    </w:p>
    <w:p w:rsidR="00365AA6" w:rsidRPr="00C10977" w:rsidRDefault="00C10977" w:rsidP="00C10977">
      <w:pPr>
        <w:pStyle w:val="ListParagraph"/>
        <w:spacing w:line="240" w:lineRule="auto"/>
        <w:ind w:left="1080"/>
        <w:jc w:val="both"/>
        <w:rPr>
          <w:b/>
          <w:bCs/>
        </w:rPr>
      </w:pPr>
      <w:r>
        <w:t>a</w:t>
      </w:r>
      <w:r>
        <w:rPr>
          <w:b/>
          <w:bCs/>
        </w:rPr>
        <w:t xml:space="preserve">. </w:t>
      </w:r>
      <w:r w:rsidR="009726A1">
        <w:rPr>
          <w:b/>
          <w:bCs/>
        </w:rPr>
        <w:t xml:space="preserve">   </w:t>
      </w:r>
      <w:r w:rsidR="00365AA6">
        <w:t>To understand the topic of prejudice and group conflict in more depth, Allport’s students were required to write their own life histories discussing personal experiences with prejudice. This assignment was given to both minority and majority students.</w:t>
      </w:r>
    </w:p>
    <w:p w:rsidR="00365AA6" w:rsidRPr="00877EEF" w:rsidRDefault="00365AA6" w:rsidP="008621D3">
      <w:pPr>
        <w:pStyle w:val="ListParagraph"/>
        <w:numPr>
          <w:ilvl w:val="0"/>
          <w:numId w:val="13"/>
        </w:numPr>
        <w:spacing w:line="240" w:lineRule="auto"/>
        <w:jc w:val="both"/>
        <w:rPr>
          <w:b/>
          <w:bCs/>
        </w:rPr>
      </w:pPr>
      <w:r>
        <w:t xml:space="preserve">To better examine the subject, </w:t>
      </w:r>
      <w:r w:rsidR="008621D3">
        <w:t>students wrote in 2 viewpoints. A</w:t>
      </w:r>
      <w:r>
        <w:t>s a person who has acted on prejudice, and writing it</w:t>
      </w:r>
      <w:r w:rsidR="008621D3">
        <w:t xml:space="preserve"> as a person who was </w:t>
      </w:r>
      <w:proofErr w:type="spellStart"/>
      <w:proofErr w:type="gramStart"/>
      <w:r w:rsidR="008621D3">
        <w:t>a</w:t>
      </w:r>
      <w:proofErr w:type="spellEnd"/>
      <w:proofErr w:type="gramEnd"/>
      <w:r w:rsidR="008621D3">
        <w:t xml:space="preserve"> object of</w:t>
      </w:r>
      <w:r>
        <w:t xml:space="preserve"> it.</w:t>
      </w:r>
      <w:r w:rsidR="00877EEF">
        <w:t xml:space="preserve"> </w:t>
      </w:r>
      <w:r>
        <w:t xml:space="preserve">In the survey, students </w:t>
      </w:r>
      <w:r>
        <w:lastRenderedPageBreak/>
        <w:t xml:space="preserve">were asked about their demographics, attitudes held against minority groups, how intense those attitudes were, and were given a list of social factors that may have accounted for those feelings toward a certain group. </w:t>
      </w:r>
    </w:p>
    <w:p w:rsidR="00365AA6" w:rsidRPr="00242A3C" w:rsidRDefault="00365AA6" w:rsidP="00C10977">
      <w:pPr>
        <w:pStyle w:val="ListParagraph"/>
        <w:numPr>
          <w:ilvl w:val="0"/>
          <w:numId w:val="13"/>
        </w:numPr>
        <w:spacing w:line="240" w:lineRule="auto"/>
        <w:jc w:val="both"/>
        <w:rPr>
          <w:b/>
          <w:bCs/>
        </w:rPr>
      </w:pPr>
      <w:r>
        <w:t>They then examined their experience of being a victim of prejudice. These questions addressed how the student felt they were disadvantaged by being a part of a certain minority group, particular incidents they experienced firsthand, and how they carried themselves or interacted among their own group members.</w:t>
      </w:r>
    </w:p>
    <w:p w:rsidR="00365AA6" w:rsidRPr="00242A3C" w:rsidRDefault="00365AA6" w:rsidP="00C10977">
      <w:pPr>
        <w:pStyle w:val="ListParagraph"/>
        <w:numPr>
          <w:ilvl w:val="0"/>
          <w:numId w:val="13"/>
        </w:numPr>
        <w:spacing w:line="240" w:lineRule="auto"/>
        <w:jc w:val="both"/>
        <w:rPr>
          <w:b/>
          <w:bCs/>
        </w:rPr>
      </w:pPr>
      <w:r>
        <w:t>Allport believed that the best way to understand how prejudice works in the social world</w:t>
      </w:r>
      <w:r w:rsidR="008621D3">
        <w:t>,</w:t>
      </w:r>
      <w:r>
        <w:t xml:space="preserve"> is by documenting subjective experience. This ideal led him to write a life history of his own.</w:t>
      </w:r>
    </w:p>
    <w:p w:rsidR="00365AA6" w:rsidRPr="009741A8" w:rsidRDefault="00365AA6" w:rsidP="00C10977">
      <w:pPr>
        <w:pStyle w:val="ListParagraph"/>
        <w:numPr>
          <w:ilvl w:val="0"/>
          <w:numId w:val="13"/>
        </w:numPr>
        <w:spacing w:line="240" w:lineRule="auto"/>
        <w:jc w:val="both"/>
        <w:rPr>
          <w:b/>
          <w:bCs/>
        </w:rPr>
      </w:pPr>
      <w:r>
        <w:t>He examined all of the same aspects as his students</w:t>
      </w:r>
      <w:r w:rsidR="008621D3">
        <w:t>,</w:t>
      </w:r>
      <w:r>
        <w:t xml:space="preserve"> and found that even though his membership in his class and race didn't reveal much, his object of prejudice approach made him sensitive to other people’s unfair treatment and incidents within the social world. Especially for people who were</w:t>
      </w:r>
      <w:r w:rsidR="008621D3">
        <w:t xml:space="preserve"> constantly</w:t>
      </w:r>
      <w:r>
        <w:t xml:space="preserve"> oppressed. </w:t>
      </w:r>
    </w:p>
    <w:p w:rsidR="00365AA6" w:rsidRPr="00C10977" w:rsidRDefault="00365AA6" w:rsidP="00C10977">
      <w:pPr>
        <w:pStyle w:val="ListParagraph"/>
        <w:numPr>
          <w:ilvl w:val="0"/>
          <w:numId w:val="1"/>
        </w:numPr>
        <w:spacing w:line="240" w:lineRule="auto"/>
        <w:jc w:val="both"/>
        <w:rPr>
          <w:b/>
          <w:bCs/>
        </w:rPr>
      </w:pPr>
      <w:r w:rsidRPr="00C10977">
        <w:rPr>
          <w:b/>
          <w:bCs/>
        </w:rPr>
        <w:t>What Was Gained from Allport and His Students’ Life Histories</w:t>
      </w:r>
    </w:p>
    <w:p w:rsidR="00365AA6" w:rsidRDefault="00365AA6" w:rsidP="00C10977">
      <w:pPr>
        <w:pStyle w:val="ListParagraph"/>
        <w:numPr>
          <w:ilvl w:val="0"/>
          <w:numId w:val="6"/>
        </w:numPr>
        <w:spacing w:line="240" w:lineRule="auto"/>
        <w:jc w:val="both"/>
      </w:pPr>
      <w:r>
        <w:t>These life histories emphasized these points: Insecurity—those who are constantly victims of prejudice (minority groups) need to be better cared for in our society.</w:t>
      </w:r>
    </w:p>
    <w:p w:rsidR="00365AA6" w:rsidRDefault="00365AA6" w:rsidP="00C10977">
      <w:pPr>
        <w:pStyle w:val="ListParagraph"/>
        <w:numPr>
          <w:ilvl w:val="0"/>
          <w:numId w:val="6"/>
        </w:numPr>
        <w:spacing w:line="240" w:lineRule="auto"/>
        <w:jc w:val="both"/>
      </w:pPr>
      <w:r>
        <w:t>Sympathy—understanding the life of those who are constantly oppressed and judged by majority group members.</w:t>
      </w:r>
    </w:p>
    <w:p w:rsidR="00A026A7" w:rsidRDefault="00365AA6" w:rsidP="00A026A7">
      <w:pPr>
        <w:pStyle w:val="ListParagraph"/>
        <w:numPr>
          <w:ilvl w:val="0"/>
          <w:numId w:val="6"/>
        </w:numPr>
        <w:spacing w:line="240" w:lineRule="auto"/>
        <w:jc w:val="both"/>
      </w:pPr>
      <w:r>
        <w:t>Religious mistrust &amp; prejudice—</w:t>
      </w:r>
      <w:r w:rsidR="008621D3">
        <w:t>educate</w:t>
      </w:r>
      <w:r>
        <w:t xml:space="preserve"> religious groups to not place prejudice on any particular group in society.</w:t>
      </w:r>
    </w:p>
    <w:p w:rsidR="00365AA6" w:rsidRPr="00A026A7" w:rsidRDefault="00365AA6" w:rsidP="00A026A7">
      <w:pPr>
        <w:pStyle w:val="ListParagraph"/>
        <w:numPr>
          <w:ilvl w:val="0"/>
          <w:numId w:val="1"/>
        </w:numPr>
        <w:spacing w:line="240" w:lineRule="auto"/>
        <w:jc w:val="both"/>
      </w:pPr>
      <w:r w:rsidRPr="00A026A7">
        <w:rPr>
          <w:b/>
          <w:bCs/>
        </w:rPr>
        <w:t>Linkages to Community and Social Action</w:t>
      </w:r>
    </w:p>
    <w:p w:rsidR="00365AA6" w:rsidRPr="009726A1" w:rsidRDefault="00365AA6" w:rsidP="009726A1">
      <w:pPr>
        <w:pStyle w:val="ListParagraph"/>
        <w:numPr>
          <w:ilvl w:val="0"/>
          <w:numId w:val="19"/>
        </w:numPr>
        <w:spacing w:line="240" w:lineRule="auto"/>
        <w:jc w:val="both"/>
        <w:rPr>
          <w:b/>
          <w:bCs/>
        </w:rPr>
      </w:pPr>
      <w:r>
        <w:t>Allport was an advocate for wanting to understand the social problems in society. He was involved in activities that aimed to change people’s outlook on minority groups.</w:t>
      </w:r>
    </w:p>
    <w:p w:rsidR="00365AA6" w:rsidRPr="00C10B60" w:rsidRDefault="008621D3" w:rsidP="009726A1">
      <w:pPr>
        <w:pStyle w:val="ListParagraph"/>
        <w:numPr>
          <w:ilvl w:val="0"/>
          <w:numId w:val="19"/>
        </w:numPr>
        <w:spacing w:line="240" w:lineRule="auto"/>
        <w:jc w:val="both"/>
        <w:rPr>
          <w:b/>
          <w:bCs/>
        </w:rPr>
      </w:pPr>
      <w:r>
        <w:t>He e</w:t>
      </w:r>
      <w:r w:rsidR="00365AA6">
        <w:t xml:space="preserve">ncouraged his students in his Social Relations Seminar to get involved with social action projects. </w:t>
      </w:r>
    </w:p>
    <w:p w:rsidR="00365AA6" w:rsidRPr="00C10B60" w:rsidRDefault="00365AA6" w:rsidP="009726A1">
      <w:pPr>
        <w:pStyle w:val="ListParagraph"/>
        <w:numPr>
          <w:ilvl w:val="0"/>
          <w:numId w:val="19"/>
        </w:numPr>
        <w:spacing w:line="240" w:lineRule="auto"/>
        <w:jc w:val="both"/>
        <w:rPr>
          <w:b/>
          <w:bCs/>
        </w:rPr>
      </w:pPr>
      <w:r>
        <w:t xml:space="preserve">Created pamphlets that was often used in community education to help decrease the intolerance people have when opinions differ from theirs. </w:t>
      </w:r>
    </w:p>
    <w:p w:rsidR="00365AA6" w:rsidRPr="00CA68E1" w:rsidRDefault="00303EE8" w:rsidP="009726A1">
      <w:pPr>
        <w:pStyle w:val="ListParagraph"/>
        <w:numPr>
          <w:ilvl w:val="0"/>
          <w:numId w:val="19"/>
        </w:numPr>
        <w:spacing w:line="240" w:lineRule="auto"/>
        <w:jc w:val="both"/>
        <w:rPr>
          <w:b/>
          <w:bCs/>
        </w:rPr>
      </w:pPr>
      <w:r>
        <w:t>He h</w:t>
      </w:r>
      <w:r w:rsidR="00365AA6">
        <w:t>elped decrease racial discrimination in housing and education. Allport believed that his seminar was the foundation for students to get educated and involved in helping reduce the prevalence of prejudice.</w:t>
      </w:r>
    </w:p>
    <w:p w:rsidR="00365AA6" w:rsidRPr="009726A1" w:rsidRDefault="00365AA6" w:rsidP="009726A1">
      <w:pPr>
        <w:pStyle w:val="ListParagraph"/>
        <w:numPr>
          <w:ilvl w:val="0"/>
          <w:numId w:val="1"/>
        </w:numPr>
        <w:spacing w:line="240" w:lineRule="auto"/>
        <w:jc w:val="both"/>
        <w:rPr>
          <w:b/>
          <w:bCs/>
        </w:rPr>
      </w:pPr>
      <w:r w:rsidRPr="009726A1">
        <w:rPr>
          <w:b/>
          <w:bCs/>
        </w:rPr>
        <w:t>The Nature of the Nature of Prejudice at Mid-Twentieth Century and Today</w:t>
      </w:r>
    </w:p>
    <w:p w:rsidR="00365AA6" w:rsidRDefault="00365AA6" w:rsidP="009726A1">
      <w:pPr>
        <w:pStyle w:val="ListParagraph"/>
        <w:numPr>
          <w:ilvl w:val="0"/>
          <w:numId w:val="23"/>
        </w:numPr>
        <w:spacing w:line="240" w:lineRule="auto"/>
        <w:jc w:val="both"/>
      </w:pPr>
      <w:r>
        <w:t xml:space="preserve">Social psychology has evolved over time. Allport’s life history methods have now been replaced by the experimentation method. One thing that was pointed out by Pettigrew is Allport’s lack of implementing emotional factors. There is too much emphasis on cognitive factors. </w:t>
      </w:r>
    </w:p>
    <w:p w:rsidR="00757C2F" w:rsidRDefault="00757C2F" w:rsidP="009726A1">
      <w:pPr>
        <w:pStyle w:val="ListParagraph"/>
        <w:numPr>
          <w:ilvl w:val="0"/>
          <w:numId w:val="23"/>
        </w:numPr>
        <w:spacing w:line="240" w:lineRule="auto"/>
        <w:jc w:val="both"/>
      </w:pPr>
      <w:r>
        <w:t xml:space="preserve">There </w:t>
      </w:r>
      <w:r w:rsidR="003C0D73">
        <w:t xml:space="preserve">also </w:t>
      </w:r>
      <w:r>
        <w:t>has been a major shift in how prejudice is studied today through various antiracist pers</w:t>
      </w:r>
      <w:r w:rsidR="003C0D73">
        <w:t>pectives in the field of “race psychologies”.</w:t>
      </w:r>
    </w:p>
    <w:p w:rsidR="00757C2F" w:rsidRDefault="00757C2F" w:rsidP="009726A1">
      <w:pPr>
        <w:pStyle w:val="ListParagraph"/>
        <w:numPr>
          <w:ilvl w:val="0"/>
          <w:numId w:val="23"/>
        </w:numPr>
        <w:spacing w:line="240" w:lineRule="auto"/>
        <w:jc w:val="both"/>
      </w:pPr>
      <w:r>
        <w:t xml:space="preserve">Through The Nature of Prejudice, we can </w:t>
      </w:r>
      <w:r w:rsidR="003C0D73">
        <w:t xml:space="preserve">better </w:t>
      </w:r>
      <w:r>
        <w:t>comprehend the social psychological theory, research, and social involvement during that era.</w:t>
      </w:r>
    </w:p>
    <w:p w:rsidR="00365AA6" w:rsidRDefault="00365AA6" w:rsidP="009726A1">
      <w:pPr>
        <w:pStyle w:val="ListParagraph"/>
        <w:numPr>
          <w:ilvl w:val="0"/>
          <w:numId w:val="1"/>
        </w:numPr>
        <w:spacing w:line="240" w:lineRule="auto"/>
        <w:jc w:val="both"/>
        <w:rPr>
          <w:b/>
          <w:bCs/>
        </w:rPr>
      </w:pPr>
      <w:r>
        <w:rPr>
          <w:b/>
          <w:bCs/>
        </w:rPr>
        <w:t>Conclusion: Why T</w:t>
      </w:r>
      <w:r w:rsidRPr="00CA68E1">
        <w:rPr>
          <w:b/>
          <w:bCs/>
        </w:rPr>
        <w:t>he Nature of Prejudice is Important</w:t>
      </w:r>
    </w:p>
    <w:p w:rsidR="00BF2A31" w:rsidRDefault="00BF2A31" w:rsidP="009726A1">
      <w:pPr>
        <w:pStyle w:val="ListParagraph"/>
        <w:numPr>
          <w:ilvl w:val="0"/>
          <w:numId w:val="26"/>
        </w:numPr>
        <w:spacing w:line="240" w:lineRule="auto"/>
        <w:jc w:val="both"/>
      </w:pPr>
      <w:r>
        <w:t>This article is important because it has opened t</w:t>
      </w:r>
      <w:r w:rsidR="003C0D73">
        <w:t>he discussion for how we can</w:t>
      </w:r>
      <w:r>
        <w:t xml:space="preserve"> study prejudice</w:t>
      </w:r>
      <w:r w:rsidR="003C0D73">
        <w:t xml:space="preserve"> now. We are able to take the methods </w:t>
      </w:r>
      <w:r>
        <w:t xml:space="preserve">used then, and improve or build upon them to get a better understanding of the social issue of prejudice. </w:t>
      </w:r>
    </w:p>
    <w:p w:rsidR="00105ECC" w:rsidRDefault="00BF2A31" w:rsidP="009726A1">
      <w:pPr>
        <w:pStyle w:val="ListParagraph"/>
        <w:numPr>
          <w:ilvl w:val="0"/>
          <w:numId w:val="26"/>
        </w:numPr>
        <w:spacing w:line="240" w:lineRule="auto"/>
        <w:jc w:val="both"/>
      </w:pPr>
      <w:r>
        <w:t>It is also important to recognize that this type of research can also be applied. From findings we discover about prejudice, we can use that to help better our society, and educate those who tend to be the p</w:t>
      </w:r>
      <w:r w:rsidR="003C0D73">
        <w:t>ossessors of prejudice, and advocate for</w:t>
      </w:r>
      <w:r>
        <w:t xml:space="preserve"> those who are often victims of it.</w:t>
      </w:r>
    </w:p>
    <w:sectPr w:rsidR="00105ECC" w:rsidSect="00656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FB1"/>
    <w:multiLevelType w:val="hybridMultilevel"/>
    <w:tmpl w:val="E4701CB6"/>
    <w:lvl w:ilvl="0" w:tplc="04090019">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E0B8F"/>
    <w:multiLevelType w:val="hybridMultilevel"/>
    <w:tmpl w:val="B74C733C"/>
    <w:lvl w:ilvl="0" w:tplc="6194FF5A">
      <w:start w:val="2"/>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7421FAA"/>
    <w:multiLevelType w:val="hybridMultilevel"/>
    <w:tmpl w:val="E610868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31377"/>
    <w:multiLevelType w:val="hybridMultilevel"/>
    <w:tmpl w:val="D95E8EE4"/>
    <w:lvl w:ilvl="0" w:tplc="88187018">
      <w:start w:val="1"/>
      <w:numFmt w:val="lowerLetter"/>
      <w:lvlText w:val="%1."/>
      <w:lvlJc w:val="left"/>
      <w:pPr>
        <w:ind w:left="1125" w:hanging="360"/>
      </w:pPr>
      <w:rPr>
        <w:rFonts w:hint="default"/>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 w15:restartNumberingAfterBreak="0">
    <w:nsid w:val="10930628"/>
    <w:multiLevelType w:val="hybridMultilevel"/>
    <w:tmpl w:val="C2F261F2"/>
    <w:lvl w:ilvl="0" w:tplc="6C44D8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6F2470"/>
    <w:multiLevelType w:val="hybridMultilevel"/>
    <w:tmpl w:val="EF0EA07E"/>
    <w:lvl w:ilvl="0" w:tplc="004A61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D07E24"/>
    <w:multiLevelType w:val="hybridMultilevel"/>
    <w:tmpl w:val="4BC2B434"/>
    <w:lvl w:ilvl="0" w:tplc="1C3231D0">
      <w:start w:val="2"/>
      <w:numFmt w:val="lowerLetter"/>
      <w:lvlText w:val="%1."/>
      <w:lvlJc w:val="left"/>
      <w:pPr>
        <w:ind w:left="1485" w:hanging="360"/>
      </w:pPr>
      <w:rPr>
        <w:rFonts w:hint="default"/>
        <w:b w:val="0"/>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231A5EC7"/>
    <w:multiLevelType w:val="hybridMultilevel"/>
    <w:tmpl w:val="CB1ED4B4"/>
    <w:lvl w:ilvl="0" w:tplc="7F8A4B0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1119C7"/>
    <w:multiLevelType w:val="hybridMultilevel"/>
    <w:tmpl w:val="E778AD1E"/>
    <w:lvl w:ilvl="0" w:tplc="7DD4CC8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2549C1"/>
    <w:multiLevelType w:val="hybridMultilevel"/>
    <w:tmpl w:val="303AA1B4"/>
    <w:lvl w:ilvl="0" w:tplc="87E25A28">
      <w:start w:val="1"/>
      <w:numFmt w:val="lowerLetter"/>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0" w15:restartNumberingAfterBreak="0">
    <w:nsid w:val="2C980B85"/>
    <w:multiLevelType w:val="hybridMultilevel"/>
    <w:tmpl w:val="407A0962"/>
    <w:lvl w:ilvl="0" w:tplc="BA34D33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1874B65"/>
    <w:multiLevelType w:val="hybridMultilevel"/>
    <w:tmpl w:val="2A1845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7A73C0"/>
    <w:multiLevelType w:val="hybridMultilevel"/>
    <w:tmpl w:val="04FCA082"/>
    <w:lvl w:ilvl="0" w:tplc="A9F0F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58715D"/>
    <w:multiLevelType w:val="hybridMultilevel"/>
    <w:tmpl w:val="3AE85C74"/>
    <w:lvl w:ilvl="0" w:tplc="27C2A0AC">
      <w:start w:val="1"/>
      <w:numFmt w:val="lowerLetter"/>
      <w:lvlText w:val="%1."/>
      <w:lvlJc w:val="left"/>
      <w:pPr>
        <w:ind w:left="1800" w:hanging="360"/>
      </w:pPr>
      <w:rPr>
        <w:rFonts w:asciiTheme="minorHAnsi" w:eastAsiaTheme="minorEastAsia"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1EC0B36"/>
    <w:multiLevelType w:val="hybridMultilevel"/>
    <w:tmpl w:val="FDF8A138"/>
    <w:lvl w:ilvl="0" w:tplc="55ECA85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7791502"/>
    <w:multiLevelType w:val="hybridMultilevel"/>
    <w:tmpl w:val="2BDC2666"/>
    <w:lvl w:ilvl="0" w:tplc="FAF67C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AC6624"/>
    <w:multiLevelType w:val="hybridMultilevel"/>
    <w:tmpl w:val="DCA2CC30"/>
    <w:lvl w:ilvl="0" w:tplc="C526E5CA">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335E73"/>
    <w:multiLevelType w:val="hybridMultilevel"/>
    <w:tmpl w:val="D6BEEF48"/>
    <w:lvl w:ilvl="0" w:tplc="3BF8EFD8">
      <w:start w:val="1"/>
      <w:numFmt w:val="upp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0880450"/>
    <w:multiLevelType w:val="hybridMultilevel"/>
    <w:tmpl w:val="0450E8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412DE3"/>
    <w:multiLevelType w:val="hybridMultilevel"/>
    <w:tmpl w:val="A1F26032"/>
    <w:lvl w:ilvl="0" w:tplc="233E47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AD3665"/>
    <w:multiLevelType w:val="hybridMultilevel"/>
    <w:tmpl w:val="1F0C88FE"/>
    <w:lvl w:ilvl="0" w:tplc="81F034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8635AF4"/>
    <w:multiLevelType w:val="hybridMultilevel"/>
    <w:tmpl w:val="2462085C"/>
    <w:lvl w:ilvl="0" w:tplc="31E20F12">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9D7E5B"/>
    <w:multiLevelType w:val="hybridMultilevel"/>
    <w:tmpl w:val="D0DE617C"/>
    <w:lvl w:ilvl="0" w:tplc="566CBE56">
      <w:start w:val="1"/>
      <w:numFmt w:val="lowerLetter"/>
      <w:lvlText w:val="%1."/>
      <w:lvlJc w:val="left"/>
      <w:pPr>
        <w:ind w:left="1800" w:hanging="360"/>
      </w:pPr>
      <w:rPr>
        <w:rFonts w:asciiTheme="minorHAnsi" w:eastAsiaTheme="minorEastAsia" w:hAnsiTheme="minorHAnsi" w:cstheme="minorBidi"/>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0D433A2"/>
    <w:multiLevelType w:val="hybridMultilevel"/>
    <w:tmpl w:val="33767E5E"/>
    <w:lvl w:ilvl="0" w:tplc="EBBAFC64">
      <w:start w:val="2"/>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85B01AA"/>
    <w:multiLevelType w:val="hybridMultilevel"/>
    <w:tmpl w:val="8CBA2734"/>
    <w:lvl w:ilvl="0" w:tplc="401A8A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E961F8D"/>
    <w:multiLevelType w:val="hybridMultilevel"/>
    <w:tmpl w:val="3EC21248"/>
    <w:lvl w:ilvl="0" w:tplc="A020666C">
      <w:start w:val="1"/>
      <w:numFmt w:val="lowerLetter"/>
      <w:lvlText w:val="%1."/>
      <w:lvlJc w:val="left"/>
      <w:pPr>
        <w:ind w:left="1800" w:hanging="360"/>
      </w:pPr>
      <w:rPr>
        <w:rFonts w:asciiTheme="minorHAnsi" w:eastAsiaTheme="minorEastAsia"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6"/>
  </w:num>
  <w:num w:numId="2">
    <w:abstractNumId w:val="19"/>
  </w:num>
  <w:num w:numId="3">
    <w:abstractNumId w:val="21"/>
  </w:num>
  <w:num w:numId="4">
    <w:abstractNumId w:val="24"/>
  </w:num>
  <w:num w:numId="5">
    <w:abstractNumId w:val="22"/>
  </w:num>
  <w:num w:numId="6">
    <w:abstractNumId w:val="15"/>
  </w:num>
  <w:num w:numId="7">
    <w:abstractNumId w:val="7"/>
  </w:num>
  <w:num w:numId="8">
    <w:abstractNumId w:val="17"/>
  </w:num>
  <w:num w:numId="9">
    <w:abstractNumId w:val="20"/>
  </w:num>
  <w:num w:numId="10">
    <w:abstractNumId w:val="1"/>
  </w:num>
  <w:num w:numId="11">
    <w:abstractNumId w:val="0"/>
  </w:num>
  <w:num w:numId="12">
    <w:abstractNumId w:val="23"/>
  </w:num>
  <w:num w:numId="13">
    <w:abstractNumId w:val="6"/>
  </w:num>
  <w:num w:numId="14">
    <w:abstractNumId w:val="13"/>
  </w:num>
  <w:num w:numId="15">
    <w:abstractNumId w:val="25"/>
  </w:num>
  <w:num w:numId="16">
    <w:abstractNumId w:val="10"/>
  </w:num>
  <w:num w:numId="17">
    <w:abstractNumId w:val="2"/>
  </w:num>
  <w:num w:numId="18">
    <w:abstractNumId w:val="3"/>
  </w:num>
  <w:num w:numId="19">
    <w:abstractNumId w:val="8"/>
  </w:num>
  <w:num w:numId="20">
    <w:abstractNumId w:val="14"/>
  </w:num>
  <w:num w:numId="21">
    <w:abstractNumId w:val="18"/>
  </w:num>
  <w:num w:numId="22">
    <w:abstractNumId w:val="12"/>
  </w:num>
  <w:num w:numId="23">
    <w:abstractNumId w:val="5"/>
  </w:num>
  <w:num w:numId="24">
    <w:abstractNumId w:val="11"/>
  </w:num>
  <w:num w:numId="25">
    <w:abstractNumId w:val="9"/>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AA6"/>
    <w:rsid w:val="00105ECC"/>
    <w:rsid w:val="00303EE8"/>
    <w:rsid w:val="003253BB"/>
    <w:rsid w:val="00365AA6"/>
    <w:rsid w:val="003978AC"/>
    <w:rsid w:val="003C0D73"/>
    <w:rsid w:val="003F0145"/>
    <w:rsid w:val="00656A39"/>
    <w:rsid w:val="00757C2F"/>
    <w:rsid w:val="008621D3"/>
    <w:rsid w:val="00877EEF"/>
    <w:rsid w:val="009726A1"/>
    <w:rsid w:val="00A026A7"/>
    <w:rsid w:val="00BF2A31"/>
    <w:rsid w:val="00C109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11CC0"/>
  <w15:chartTrackingRefBased/>
  <w15:docId w15:val="{D0A9C9CE-8831-4C54-8F5B-A137A1C7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A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CU Denver | Anschutz</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Christina Wilson</cp:lastModifiedBy>
  <cp:revision>2</cp:revision>
  <dcterms:created xsi:type="dcterms:W3CDTF">2016-02-05T23:25:00Z</dcterms:created>
  <dcterms:modified xsi:type="dcterms:W3CDTF">2016-02-05T23:25:00Z</dcterms:modified>
</cp:coreProperties>
</file>